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004C5" w14:textId="77777777" w:rsidR="00FE067E" w:rsidRDefault="003C6034" w:rsidP="00CC1F3B">
      <w:pPr>
        <w:pStyle w:val="TitlePageOrigin"/>
      </w:pPr>
      <w:r>
        <w:rPr>
          <w:caps w:val="0"/>
        </w:rPr>
        <w:t>WEST VIRGINIA LEGISLATURE</w:t>
      </w:r>
    </w:p>
    <w:p w14:paraId="5DC3B67B"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383C8060" w14:textId="77777777" w:rsidR="00CD36CF" w:rsidRDefault="00313485" w:rsidP="00CC1F3B">
      <w:pPr>
        <w:pStyle w:val="TitlePageBillPrefix"/>
      </w:pPr>
      <w:sdt>
        <w:sdtPr>
          <w:tag w:val="IntroDate"/>
          <w:id w:val="-1236936958"/>
          <w:placeholder>
            <w:docPart w:val="62799FC11D0B471BB7191952CA86B30F"/>
          </w:placeholder>
          <w:text/>
        </w:sdtPr>
        <w:sdtEndPr/>
        <w:sdtContent>
          <w:r w:rsidR="00AE48A0">
            <w:t>Introduced</w:t>
          </w:r>
        </w:sdtContent>
      </w:sdt>
    </w:p>
    <w:p w14:paraId="0415A7BD" w14:textId="1E755EFF" w:rsidR="00CD36CF" w:rsidRDefault="00313485" w:rsidP="00CC1F3B">
      <w:pPr>
        <w:pStyle w:val="BillNumber"/>
      </w:pPr>
      <w:sdt>
        <w:sdtPr>
          <w:tag w:val="Chamber"/>
          <w:id w:val="893011969"/>
          <w:lock w:val="sdtLocked"/>
          <w:placeholder>
            <w:docPart w:val="6E64E9AA0750426FA98B73D49DEE7161"/>
          </w:placeholder>
          <w:dropDownList>
            <w:listItem w:displayText="House" w:value="House"/>
            <w:listItem w:displayText="Senate" w:value="Senate"/>
          </w:dropDownList>
        </w:sdtPr>
        <w:sdtEndPr/>
        <w:sdtContent>
          <w:r w:rsidR="00843BA6">
            <w:t>Senate</w:t>
          </w:r>
        </w:sdtContent>
      </w:sdt>
      <w:r w:rsidR="00303684">
        <w:t xml:space="preserve"> </w:t>
      </w:r>
      <w:r w:rsidR="00CD36CF">
        <w:t xml:space="preserve">Bill </w:t>
      </w:r>
      <w:sdt>
        <w:sdtPr>
          <w:tag w:val="BNum"/>
          <w:id w:val="1645317809"/>
          <w:lock w:val="sdtLocked"/>
          <w:placeholder>
            <w:docPart w:val="2314EEB9C20E4383B726E858DEBECB08"/>
          </w:placeholder>
          <w:text/>
        </w:sdtPr>
        <w:sdtEndPr/>
        <w:sdtContent>
          <w:r w:rsidR="00632EF5">
            <w:t>845</w:t>
          </w:r>
        </w:sdtContent>
      </w:sdt>
    </w:p>
    <w:p w14:paraId="4DD0AE5D" w14:textId="0CFC425D" w:rsidR="00CD36CF" w:rsidRDefault="00CD36CF" w:rsidP="00CC1F3B">
      <w:pPr>
        <w:pStyle w:val="Sponsors"/>
      </w:pPr>
      <w:r>
        <w:t xml:space="preserve">By </w:t>
      </w:r>
      <w:sdt>
        <w:sdtPr>
          <w:tag w:val="Sponsors"/>
          <w:id w:val="1589585889"/>
          <w:placeholder>
            <w:docPart w:val="B57A93B4CE92413AA4CCC64532061381"/>
          </w:placeholder>
          <w:text w:multiLine="1"/>
        </w:sdtPr>
        <w:sdtEndPr/>
        <w:sdtContent>
          <w:r w:rsidR="00843BA6">
            <w:t>Senator Willis</w:t>
          </w:r>
        </w:sdtContent>
      </w:sdt>
    </w:p>
    <w:p w14:paraId="59BE022C" w14:textId="27FFD704" w:rsidR="00E831B3" w:rsidRDefault="00CD36CF" w:rsidP="00CC1F3B">
      <w:pPr>
        <w:pStyle w:val="References"/>
      </w:pPr>
      <w:r>
        <w:t>[</w:t>
      </w:r>
      <w:sdt>
        <w:sdtPr>
          <w:tag w:val="References"/>
          <w:id w:val="-1043047873"/>
          <w:placeholder>
            <w:docPart w:val="CDB655F124DD4E49BC8E7D5A8501CCC3"/>
          </w:placeholder>
          <w:text w:multiLine="1"/>
        </w:sdtPr>
        <w:sdtEndPr/>
        <w:sdtContent>
          <w:r w:rsidR="00632EF5" w:rsidRPr="00632EF5">
            <w:t>Introduced March 20, 2025; referred</w:t>
          </w:r>
          <w:r w:rsidR="00632EF5" w:rsidRPr="00632EF5">
            <w:br/>
            <w:t xml:space="preserve">to the Committee on </w:t>
          </w:r>
          <w:r w:rsidR="00313485">
            <w:t>the Judiciary; and then to the Committee on Finance</w:t>
          </w:r>
        </w:sdtContent>
      </w:sdt>
      <w:r>
        <w:t>]</w:t>
      </w:r>
    </w:p>
    <w:p w14:paraId="69662A66" w14:textId="67705ABC" w:rsidR="00303684" w:rsidRDefault="0000526A" w:rsidP="00CC1F3B">
      <w:pPr>
        <w:pStyle w:val="TitleSection"/>
      </w:pPr>
      <w:r>
        <w:lastRenderedPageBreak/>
        <w:t>A BILL</w:t>
      </w:r>
      <w:r w:rsidR="003B7B8F">
        <w:t xml:space="preserve"> to amend the Code of West Virginia, 1931, as amended, by adding a new section, designated §15-1B-15, relating to the national guard; providing definitions; clarifying eligibility for the TRICARE program; authorizing reimbursement when certain requirements are met; </w:t>
      </w:r>
      <w:r w:rsidR="00115D28">
        <w:t>requiring policies and guidelines; clarifying funding; and providing an effective date.</w:t>
      </w:r>
    </w:p>
    <w:p w14:paraId="530DB2C1" w14:textId="4679C0EC" w:rsidR="00843BA6" w:rsidRDefault="00303684" w:rsidP="00CC1F3B">
      <w:pPr>
        <w:pStyle w:val="EnactingClause"/>
        <w:rPr>
          <w:i w:val="0"/>
          <w:iCs/>
        </w:rPr>
      </w:pPr>
      <w:r>
        <w:t>Be it enacted by the Legislature of West Virginia:</w:t>
      </w:r>
    </w:p>
    <w:p w14:paraId="5C5C9ADF" w14:textId="77777777" w:rsidR="00843BA6" w:rsidRDefault="00843BA6" w:rsidP="00CC1F3B">
      <w:pPr>
        <w:pStyle w:val="EnactingClause"/>
        <w:rPr>
          <w:i w:val="0"/>
          <w:iCs/>
        </w:rPr>
        <w:sectPr w:rsidR="00843BA6" w:rsidSect="00843BA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1C0C808" w14:textId="3E3C20DE" w:rsidR="00843BA6" w:rsidRDefault="00843BA6" w:rsidP="00E07B77">
      <w:pPr>
        <w:pStyle w:val="ArticleHeading"/>
      </w:pPr>
      <w:r>
        <w:t>ARTICLE 1B. NATIONAL GUARD.</w:t>
      </w:r>
    </w:p>
    <w:p w14:paraId="2BC6A8C2" w14:textId="77777777" w:rsidR="00843BA6" w:rsidRDefault="00843BA6" w:rsidP="00E07B77">
      <w:pPr>
        <w:pStyle w:val="ArticleHeading"/>
        <w:sectPr w:rsidR="00843BA6" w:rsidSect="00843BA6">
          <w:type w:val="continuous"/>
          <w:pgSz w:w="12240" w:h="15840" w:code="1"/>
          <w:pgMar w:top="1440" w:right="1440" w:bottom="1440" w:left="1440" w:header="720" w:footer="720" w:gutter="0"/>
          <w:lnNumType w:countBy="1" w:restart="newSection"/>
          <w:pgNumType w:start="0"/>
          <w:cols w:space="720"/>
          <w:titlePg/>
          <w:docGrid w:linePitch="360"/>
        </w:sectPr>
      </w:pPr>
    </w:p>
    <w:p w14:paraId="05DBB1EA" w14:textId="765AD5A9" w:rsidR="00843BA6" w:rsidRPr="005C21FF" w:rsidRDefault="00843BA6" w:rsidP="00384634">
      <w:pPr>
        <w:pStyle w:val="SectionHeading"/>
        <w:rPr>
          <w:u w:val="single"/>
        </w:rPr>
      </w:pPr>
      <w:r w:rsidRPr="005C21FF">
        <w:rPr>
          <w:u w:val="single"/>
        </w:rPr>
        <w:t>§15-1B-15. National guard servicemember's medical readiness act.</w:t>
      </w:r>
    </w:p>
    <w:p w14:paraId="2D21C0EC" w14:textId="0087D7D8" w:rsidR="003B7B8F" w:rsidRPr="005C21FF" w:rsidRDefault="003B7B8F" w:rsidP="00384634">
      <w:pPr>
        <w:pStyle w:val="SectionBody"/>
        <w:rPr>
          <w:u w:val="single"/>
        </w:rPr>
      </w:pPr>
      <w:r w:rsidRPr="005C21FF">
        <w:rPr>
          <w:u w:val="single"/>
        </w:rPr>
        <w:t xml:space="preserve">(a) </w:t>
      </w:r>
      <w:r w:rsidR="00C70CA6">
        <w:rPr>
          <w:u w:val="single"/>
        </w:rPr>
        <w:t>To ensure and facilitate the medical readiness of the  State's National Guard soldiers and airmen, t</w:t>
      </w:r>
      <w:r w:rsidRPr="005C21FF">
        <w:rPr>
          <w:u w:val="single"/>
        </w:rPr>
        <w:t>his section is known and may be cited as the "West Virginia National Guard Servicemember's Medical Readiness Act"</w:t>
      </w:r>
      <w:r w:rsidR="002D235D" w:rsidRPr="005C21FF">
        <w:rPr>
          <w:u w:val="single"/>
        </w:rPr>
        <w:t>.</w:t>
      </w:r>
    </w:p>
    <w:p w14:paraId="69F0D3EB" w14:textId="594FC297" w:rsidR="00843BA6" w:rsidRPr="005C21FF" w:rsidRDefault="00843BA6" w:rsidP="00384634">
      <w:pPr>
        <w:pStyle w:val="SectionBody"/>
        <w:rPr>
          <w:u w:val="single"/>
        </w:rPr>
      </w:pPr>
      <w:r w:rsidRPr="005C21FF">
        <w:rPr>
          <w:u w:val="single"/>
        </w:rPr>
        <w:t>(</w:t>
      </w:r>
      <w:r w:rsidR="003B7B8F" w:rsidRPr="005C21FF">
        <w:rPr>
          <w:u w:val="single"/>
        </w:rPr>
        <w:t>b</w:t>
      </w:r>
      <w:r w:rsidRPr="005C21FF">
        <w:rPr>
          <w:u w:val="single"/>
        </w:rPr>
        <w:t>) The West Virginia national guard TRICARE premium reimbursement program is created within the military department.</w:t>
      </w:r>
    </w:p>
    <w:p w14:paraId="14488C75" w14:textId="5890BD83" w:rsidR="00843BA6" w:rsidRPr="005C21FF" w:rsidRDefault="00843BA6" w:rsidP="00384634">
      <w:pPr>
        <w:pStyle w:val="SectionBody"/>
        <w:rPr>
          <w:u w:val="single"/>
        </w:rPr>
      </w:pPr>
      <w:r w:rsidRPr="005C21FF">
        <w:rPr>
          <w:u w:val="single"/>
        </w:rPr>
        <w:t>(</w:t>
      </w:r>
      <w:r w:rsidR="003B7B8F" w:rsidRPr="005C21FF">
        <w:rPr>
          <w:u w:val="single"/>
        </w:rPr>
        <w:t>c</w:t>
      </w:r>
      <w:r w:rsidRPr="005C21FF">
        <w:rPr>
          <w:u w:val="single"/>
        </w:rPr>
        <w:t>) As used in this section, unless the context otherwise requires, "eligible recipient" means an individual who is:</w:t>
      </w:r>
    </w:p>
    <w:p w14:paraId="4A062EDC" w14:textId="50552375" w:rsidR="00843BA6" w:rsidRPr="005C21FF" w:rsidRDefault="00843BA6" w:rsidP="00384634">
      <w:pPr>
        <w:pStyle w:val="SectionBody"/>
        <w:rPr>
          <w:u w:val="single"/>
        </w:rPr>
      </w:pPr>
      <w:r w:rsidRPr="005C21FF">
        <w:rPr>
          <w:u w:val="single"/>
        </w:rPr>
        <w:t xml:space="preserve">(1) A </w:t>
      </w:r>
      <w:r w:rsidR="00C70CA6">
        <w:rPr>
          <w:u w:val="single"/>
        </w:rPr>
        <w:t xml:space="preserve">resident of this state and who is a </w:t>
      </w:r>
      <w:r w:rsidRPr="005C21FF">
        <w:rPr>
          <w:u w:val="single"/>
        </w:rPr>
        <w:t xml:space="preserve">member of the West Virginia </w:t>
      </w:r>
      <w:r w:rsidR="002D235D" w:rsidRPr="005C21FF">
        <w:rPr>
          <w:u w:val="single"/>
        </w:rPr>
        <w:t>N</w:t>
      </w:r>
      <w:r w:rsidRPr="005C21FF">
        <w:rPr>
          <w:u w:val="single"/>
        </w:rPr>
        <w:t xml:space="preserve">ational </w:t>
      </w:r>
      <w:r w:rsidR="002D235D" w:rsidRPr="005C21FF">
        <w:rPr>
          <w:u w:val="single"/>
        </w:rPr>
        <w:t>G</w:t>
      </w:r>
      <w:r w:rsidRPr="005C21FF">
        <w:rPr>
          <w:u w:val="single"/>
        </w:rPr>
        <w:t>uard; and</w:t>
      </w:r>
    </w:p>
    <w:p w14:paraId="52FC029D" w14:textId="47C8C4CD" w:rsidR="00843BA6" w:rsidRPr="005C21FF" w:rsidRDefault="00843BA6" w:rsidP="00384634">
      <w:pPr>
        <w:pStyle w:val="SectionBody"/>
        <w:rPr>
          <w:u w:val="single"/>
        </w:rPr>
      </w:pPr>
      <w:r w:rsidRPr="005C21FF">
        <w:rPr>
          <w:u w:val="single"/>
        </w:rPr>
        <w:t>(2) Eligible for TRICARE reserve select or TRICARE dental program coverage.</w:t>
      </w:r>
    </w:p>
    <w:p w14:paraId="7C1C3101" w14:textId="502B74AE" w:rsidR="003B7B8F" w:rsidRPr="005C21FF" w:rsidRDefault="00843BA6" w:rsidP="003B7B8F">
      <w:pPr>
        <w:pStyle w:val="SectionBody"/>
        <w:rPr>
          <w:u w:val="single"/>
        </w:rPr>
      </w:pPr>
      <w:r w:rsidRPr="005C21FF">
        <w:rPr>
          <w:u w:val="single"/>
        </w:rPr>
        <w:t>(</w:t>
      </w:r>
      <w:r w:rsidR="003B7B8F" w:rsidRPr="005C21FF">
        <w:rPr>
          <w:u w:val="single"/>
        </w:rPr>
        <w:t>d</w:t>
      </w:r>
      <w:r w:rsidRPr="005C21FF">
        <w:rPr>
          <w:u w:val="single"/>
        </w:rPr>
        <w:t xml:space="preserve">) </w:t>
      </w:r>
      <w:r w:rsidR="003B7B8F" w:rsidRPr="005C21FF">
        <w:rPr>
          <w:u w:val="single"/>
        </w:rPr>
        <w:t>The military department may award reimbursement grants to an eligible recipient who meets the reimbursement application requirements established by the adjutant general for</w:t>
      </w:r>
      <w:r w:rsidR="003B7B8F">
        <w:t xml:space="preserve"> </w:t>
      </w:r>
      <w:r w:rsidR="003B7B8F" w:rsidRPr="005C21FF">
        <w:rPr>
          <w:u w:val="single"/>
        </w:rPr>
        <w:t>reimbursement of one or both of the following:</w:t>
      </w:r>
    </w:p>
    <w:p w14:paraId="6090F42A" w14:textId="77777777" w:rsidR="003B7B8F" w:rsidRPr="005C21FF" w:rsidRDefault="003B7B8F" w:rsidP="003B7B8F">
      <w:pPr>
        <w:pStyle w:val="SectionBody"/>
        <w:rPr>
          <w:u w:val="single"/>
        </w:rPr>
      </w:pPr>
      <w:r w:rsidRPr="005C21FF">
        <w:rPr>
          <w:u w:val="single"/>
        </w:rPr>
        <w:t>(1) A premium paid for individual coverage for an eligible recipient through the TRICARE reserve select program; or</w:t>
      </w:r>
    </w:p>
    <w:p w14:paraId="279BDC51" w14:textId="33F3D264" w:rsidR="00843BA6" w:rsidRDefault="003B7B8F" w:rsidP="003B7B8F">
      <w:pPr>
        <w:pStyle w:val="SectionBody"/>
        <w:rPr>
          <w:u w:val="single"/>
        </w:rPr>
      </w:pPr>
      <w:r w:rsidRPr="005C21FF">
        <w:rPr>
          <w:u w:val="single"/>
        </w:rPr>
        <w:t>(2) A premium paid for individual coverage for an eligible recipient through the TRICARE dental program.</w:t>
      </w:r>
    </w:p>
    <w:p w14:paraId="23FB84A8" w14:textId="4A073575" w:rsidR="00C70CA6" w:rsidRPr="005C21FF" w:rsidRDefault="00C70CA6" w:rsidP="003B7B8F">
      <w:pPr>
        <w:pStyle w:val="SectionBody"/>
        <w:rPr>
          <w:u w:val="single"/>
        </w:rPr>
      </w:pPr>
      <w:r>
        <w:rPr>
          <w:u w:val="single"/>
        </w:rPr>
        <w:t xml:space="preserve">(3) A premium paid for family coverage for an eligible recipient through the TRICARE reserve select program or the TRICARE dental program; </w:t>
      </w:r>
      <w:r w:rsidRPr="00C70CA6">
        <w:rPr>
          <w:i/>
          <w:iCs/>
          <w:u w:val="single"/>
        </w:rPr>
        <w:t>Provided</w:t>
      </w:r>
      <w:r>
        <w:rPr>
          <w:u w:val="single"/>
        </w:rPr>
        <w:t xml:space="preserve">, that, the reimbursement shall </w:t>
      </w:r>
      <w:r>
        <w:rPr>
          <w:u w:val="single"/>
        </w:rPr>
        <w:lastRenderedPageBreak/>
        <w:t>only be in the amount of the premium paid for individual coverage.</w:t>
      </w:r>
    </w:p>
    <w:p w14:paraId="704CCE53" w14:textId="03200DED" w:rsidR="003B7B8F" w:rsidRPr="005C21FF" w:rsidRDefault="003B7B8F" w:rsidP="003B7B8F">
      <w:pPr>
        <w:pStyle w:val="SectionBody"/>
        <w:rPr>
          <w:u w:val="single"/>
        </w:rPr>
      </w:pPr>
      <w:r w:rsidRPr="005C21FF">
        <w:rPr>
          <w:u w:val="single"/>
        </w:rPr>
        <w:t>(e) If any portion of the premiums eligible for reimbursement in this section are later paid for, reimbursed, or otherwise provided to an eligible recipient by the federal government</w:t>
      </w:r>
      <w:r w:rsidR="00C70CA6">
        <w:rPr>
          <w:u w:val="single"/>
        </w:rPr>
        <w:t xml:space="preserve"> or any other state program</w:t>
      </w:r>
      <w:r w:rsidRPr="005C21FF">
        <w:rPr>
          <w:u w:val="single"/>
        </w:rPr>
        <w:t>, then that portion shall cease to be reimbursed by the TRICARE premium reimbursement program</w:t>
      </w:r>
      <w:r w:rsidRPr="003B7B8F">
        <w:t xml:space="preserve"> </w:t>
      </w:r>
      <w:r w:rsidRPr="005C21FF">
        <w:rPr>
          <w:u w:val="single"/>
        </w:rPr>
        <w:t>established in this section.</w:t>
      </w:r>
    </w:p>
    <w:p w14:paraId="282451AF" w14:textId="574859FF" w:rsidR="003B7B8F" w:rsidRPr="005C21FF" w:rsidRDefault="003B7B8F" w:rsidP="003B7B8F">
      <w:pPr>
        <w:pStyle w:val="SectionBody"/>
        <w:rPr>
          <w:u w:val="single"/>
        </w:rPr>
      </w:pPr>
      <w:r w:rsidRPr="005C21FF">
        <w:rPr>
          <w:u w:val="single"/>
        </w:rPr>
        <w:t>(f) The adjutant general shall adopt and publish written policies and guidelines to effectuate the purposes of this section.</w:t>
      </w:r>
    </w:p>
    <w:p w14:paraId="5FD0B1CD" w14:textId="5B05782C" w:rsidR="003B7B8F" w:rsidRPr="005C21FF" w:rsidRDefault="003B7B8F" w:rsidP="003B7B8F">
      <w:pPr>
        <w:pStyle w:val="SectionBody"/>
        <w:rPr>
          <w:u w:val="single"/>
        </w:rPr>
      </w:pPr>
      <w:r w:rsidRPr="005C21FF">
        <w:rPr>
          <w:u w:val="single"/>
        </w:rPr>
        <w:t>(g) This act is not an appropriation of funds, and funds must not be obligated or expended pursuant to this section unless the funds are specifically appropriated by the general appropriations act.</w:t>
      </w:r>
    </w:p>
    <w:p w14:paraId="7BA7FADE" w14:textId="3A618C31" w:rsidR="008736AA" w:rsidRPr="005C21FF" w:rsidRDefault="003B7B8F" w:rsidP="00CC1F3B">
      <w:pPr>
        <w:pStyle w:val="SectionBody"/>
        <w:rPr>
          <w:u w:val="single"/>
        </w:rPr>
      </w:pPr>
      <w:r w:rsidRPr="005C21FF">
        <w:rPr>
          <w:u w:val="single"/>
        </w:rPr>
        <w:t xml:space="preserve">(h)  This </w:t>
      </w:r>
      <w:r w:rsidR="00C70CA6">
        <w:rPr>
          <w:u w:val="single"/>
        </w:rPr>
        <w:t xml:space="preserve">section becomes </w:t>
      </w:r>
      <w:r w:rsidRPr="005C21FF">
        <w:rPr>
          <w:u w:val="single"/>
        </w:rPr>
        <w:t>effect</w:t>
      </w:r>
      <w:r w:rsidR="00C70CA6">
        <w:rPr>
          <w:u w:val="single"/>
        </w:rPr>
        <w:t>ive on</w:t>
      </w:r>
      <w:r w:rsidRPr="005C21FF">
        <w:rPr>
          <w:u w:val="single"/>
        </w:rPr>
        <w:t xml:space="preserve"> July 1, 2025, the public welfare requiring it.</w:t>
      </w:r>
    </w:p>
    <w:p w14:paraId="764FFEF2" w14:textId="77777777" w:rsidR="00C33014" w:rsidRDefault="00C33014" w:rsidP="00CC1F3B">
      <w:pPr>
        <w:pStyle w:val="Note"/>
      </w:pPr>
    </w:p>
    <w:p w14:paraId="75F4841F" w14:textId="492AB583" w:rsidR="006865E9" w:rsidRDefault="00CF1DCA" w:rsidP="00CC1F3B">
      <w:pPr>
        <w:pStyle w:val="Note"/>
      </w:pPr>
      <w:r>
        <w:t>NOTE: The</w:t>
      </w:r>
      <w:r w:rsidR="006865E9">
        <w:t xml:space="preserve"> purpose of this bill is to </w:t>
      </w:r>
      <w:r w:rsidR="00115D28" w:rsidRPr="00115D28">
        <w:t>clarify eligibility for the TRICARE program; authoriz</w:t>
      </w:r>
      <w:r w:rsidR="00115D28">
        <w:t>e</w:t>
      </w:r>
      <w:r w:rsidR="00115D28" w:rsidRPr="00115D28">
        <w:t xml:space="preserve"> reimbursement when certain requirements are met; requir</w:t>
      </w:r>
      <w:r w:rsidR="00115D28">
        <w:t>e</w:t>
      </w:r>
      <w:r w:rsidR="00115D28" w:rsidRPr="00115D28">
        <w:t xml:space="preserve"> policies and guidelines;</w:t>
      </w:r>
      <w:r w:rsidR="00115D28">
        <w:t xml:space="preserve"> and</w:t>
      </w:r>
      <w:r w:rsidR="00115D28" w:rsidRPr="00115D28">
        <w:t xml:space="preserve"> clarify</w:t>
      </w:r>
      <w:r w:rsidR="00115D28">
        <w:t xml:space="preserve"> </w:t>
      </w:r>
      <w:r w:rsidR="00115D28" w:rsidRPr="00115D28">
        <w:t>funding</w:t>
      </w:r>
      <w:r w:rsidR="00115D28">
        <w:t>.</w:t>
      </w:r>
    </w:p>
    <w:p w14:paraId="407D7CF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43BA6">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BD15" w14:textId="77777777" w:rsidR="00843BA6" w:rsidRPr="00B844FE" w:rsidRDefault="00843BA6" w:rsidP="00B844FE">
      <w:r>
        <w:separator/>
      </w:r>
    </w:p>
  </w:endnote>
  <w:endnote w:type="continuationSeparator" w:id="0">
    <w:p w14:paraId="5B0E4203" w14:textId="77777777" w:rsidR="00843BA6" w:rsidRPr="00B844FE" w:rsidRDefault="00843B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34C61D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527AC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E332CF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910692"/>
      <w:docPartObj>
        <w:docPartGallery w:val="Page Numbers (Bottom of Page)"/>
        <w:docPartUnique/>
      </w:docPartObj>
    </w:sdtPr>
    <w:sdtEndPr>
      <w:rPr>
        <w:noProof/>
      </w:rPr>
    </w:sdtEndPr>
    <w:sdtContent>
      <w:p w14:paraId="693B740C" w14:textId="2D47B0FB" w:rsidR="00115D28" w:rsidRDefault="00115D28"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597BA" w14:textId="77777777" w:rsidR="00843BA6" w:rsidRPr="00B844FE" w:rsidRDefault="00843BA6" w:rsidP="00B844FE">
      <w:r>
        <w:separator/>
      </w:r>
    </w:p>
  </w:footnote>
  <w:footnote w:type="continuationSeparator" w:id="0">
    <w:p w14:paraId="0E8A19D7" w14:textId="77777777" w:rsidR="00843BA6" w:rsidRPr="00B844FE" w:rsidRDefault="00843B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DFCA" w14:textId="77777777" w:rsidR="002A0269" w:rsidRPr="00B844FE" w:rsidRDefault="00313485">
    <w:pPr>
      <w:pStyle w:val="Header"/>
    </w:pPr>
    <w:sdt>
      <w:sdtPr>
        <w:id w:val="-684364211"/>
        <w:placeholder>
          <w:docPart w:val="6E64E9AA0750426FA98B73D49DEE716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E64E9AA0750426FA98B73D49DEE716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9E79" w14:textId="4DE63C4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43BA6">
      <w:rPr>
        <w:sz w:val="22"/>
        <w:szCs w:val="22"/>
      </w:rPr>
      <w:t>SB</w:t>
    </w:r>
    <w:r w:rsidR="00632EF5">
      <w:rPr>
        <w:sz w:val="22"/>
        <w:szCs w:val="22"/>
      </w:rPr>
      <w:t xml:space="preserve"> 845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43BA6">
          <w:rPr>
            <w:sz w:val="22"/>
            <w:szCs w:val="22"/>
          </w:rPr>
          <w:t>2025R3784</w:t>
        </w:r>
      </w:sdtContent>
    </w:sdt>
  </w:p>
  <w:p w14:paraId="27D2468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CB10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BA6"/>
    <w:rsid w:val="0000526A"/>
    <w:rsid w:val="000573A9"/>
    <w:rsid w:val="00085D22"/>
    <w:rsid w:val="00093AB0"/>
    <w:rsid w:val="000C5C77"/>
    <w:rsid w:val="000E3912"/>
    <w:rsid w:val="0010070F"/>
    <w:rsid w:val="00115D28"/>
    <w:rsid w:val="0015112E"/>
    <w:rsid w:val="001552E7"/>
    <w:rsid w:val="001566B4"/>
    <w:rsid w:val="001A66B7"/>
    <w:rsid w:val="001C279E"/>
    <w:rsid w:val="001D459E"/>
    <w:rsid w:val="00211F02"/>
    <w:rsid w:val="0022348D"/>
    <w:rsid w:val="0027011C"/>
    <w:rsid w:val="00274200"/>
    <w:rsid w:val="00275740"/>
    <w:rsid w:val="002A0269"/>
    <w:rsid w:val="002D235D"/>
    <w:rsid w:val="002E34B5"/>
    <w:rsid w:val="00303684"/>
    <w:rsid w:val="00313485"/>
    <w:rsid w:val="003143F5"/>
    <w:rsid w:val="00314854"/>
    <w:rsid w:val="00355E04"/>
    <w:rsid w:val="003801E1"/>
    <w:rsid w:val="00394191"/>
    <w:rsid w:val="003B604E"/>
    <w:rsid w:val="003B7B8F"/>
    <w:rsid w:val="003C51CD"/>
    <w:rsid w:val="003C6034"/>
    <w:rsid w:val="003F5D45"/>
    <w:rsid w:val="00400B5C"/>
    <w:rsid w:val="004368E0"/>
    <w:rsid w:val="004C13DD"/>
    <w:rsid w:val="004D3ABE"/>
    <w:rsid w:val="004E3441"/>
    <w:rsid w:val="00500579"/>
    <w:rsid w:val="005A5366"/>
    <w:rsid w:val="005C21FF"/>
    <w:rsid w:val="00632EF5"/>
    <w:rsid w:val="006369EB"/>
    <w:rsid w:val="00637E73"/>
    <w:rsid w:val="006865E9"/>
    <w:rsid w:val="00686E9A"/>
    <w:rsid w:val="00691F3E"/>
    <w:rsid w:val="00694BFB"/>
    <w:rsid w:val="006A106B"/>
    <w:rsid w:val="006C523D"/>
    <w:rsid w:val="006D4036"/>
    <w:rsid w:val="00715324"/>
    <w:rsid w:val="007A5259"/>
    <w:rsid w:val="007A7081"/>
    <w:rsid w:val="007F1CF5"/>
    <w:rsid w:val="00834EDE"/>
    <w:rsid w:val="00843BA6"/>
    <w:rsid w:val="008736AA"/>
    <w:rsid w:val="008D275D"/>
    <w:rsid w:val="00946186"/>
    <w:rsid w:val="00980327"/>
    <w:rsid w:val="00986478"/>
    <w:rsid w:val="009B5557"/>
    <w:rsid w:val="009F1067"/>
    <w:rsid w:val="00A31E01"/>
    <w:rsid w:val="00A527AD"/>
    <w:rsid w:val="00A718CF"/>
    <w:rsid w:val="00A74CA3"/>
    <w:rsid w:val="00AA069B"/>
    <w:rsid w:val="00AB2090"/>
    <w:rsid w:val="00AE48A0"/>
    <w:rsid w:val="00AE61BE"/>
    <w:rsid w:val="00B16F25"/>
    <w:rsid w:val="00B24422"/>
    <w:rsid w:val="00B576D7"/>
    <w:rsid w:val="00B66B81"/>
    <w:rsid w:val="00B71E6F"/>
    <w:rsid w:val="00B80C20"/>
    <w:rsid w:val="00B844FE"/>
    <w:rsid w:val="00B86B4F"/>
    <w:rsid w:val="00BA1F84"/>
    <w:rsid w:val="00BC562B"/>
    <w:rsid w:val="00C33014"/>
    <w:rsid w:val="00C33434"/>
    <w:rsid w:val="00C34869"/>
    <w:rsid w:val="00C42EB6"/>
    <w:rsid w:val="00C532BC"/>
    <w:rsid w:val="00C62327"/>
    <w:rsid w:val="00C70CA6"/>
    <w:rsid w:val="00C76F75"/>
    <w:rsid w:val="00C85096"/>
    <w:rsid w:val="00CA71FC"/>
    <w:rsid w:val="00CB20EF"/>
    <w:rsid w:val="00CC1F3B"/>
    <w:rsid w:val="00CD12CB"/>
    <w:rsid w:val="00CD36CF"/>
    <w:rsid w:val="00CF1DCA"/>
    <w:rsid w:val="00D579FC"/>
    <w:rsid w:val="00D81C16"/>
    <w:rsid w:val="00DE526B"/>
    <w:rsid w:val="00DF199D"/>
    <w:rsid w:val="00E01542"/>
    <w:rsid w:val="00E365F1"/>
    <w:rsid w:val="00E439D5"/>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A7A80"/>
  <w15:chartTrackingRefBased/>
  <w15:docId w15:val="{2D3A4F02-B686-4395-8909-C578CA67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43BA6"/>
    <w:rPr>
      <w:rFonts w:eastAsia="Calibri"/>
      <w:b/>
      <w:caps/>
      <w:color w:val="000000"/>
      <w:sz w:val="24"/>
    </w:rPr>
  </w:style>
  <w:style w:type="character" w:customStyle="1" w:styleId="SectionBodyChar">
    <w:name w:val="Section Body Char"/>
    <w:link w:val="SectionBody"/>
    <w:rsid w:val="00843BA6"/>
    <w:rPr>
      <w:rFonts w:eastAsia="Calibri"/>
      <w:color w:val="000000"/>
    </w:rPr>
  </w:style>
  <w:style w:type="character" w:customStyle="1" w:styleId="SectionHeadingChar">
    <w:name w:val="Section Heading Char"/>
    <w:link w:val="SectionHeading"/>
    <w:rsid w:val="00843BA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799FC11D0B471BB7191952CA86B30F"/>
        <w:category>
          <w:name w:val="General"/>
          <w:gallery w:val="placeholder"/>
        </w:category>
        <w:types>
          <w:type w:val="bbPlcHdr"/>
        </w:types>
        <w:behaviors>
          <w:behavior w:val="content"/>
        </w:behaviors>
        <w:guid w:val="{7F19E6CE-C9AB-453C-9A43-405D041349E5}"/>
      </w:docPartPr>
      <w:docPartBody>
        <w:p w:rsidR="00ED7DF3" w:rsidRDefault="00ED7DF3">
          <w:pPr>
            <w:pStyle w:val="62799FC11D0B471BB7191952CA86B30F"/>
          </w:pPr>
          <w:r w:rsidRPr="00B844FE">
            <w:t>Prefix Text</w:t>
          </w:r>
        </w:p>
      </w:docPartBody>
    </w:docPart>
    <w:docPart>
      <w:docPartPr>
        <w:name w:val="6E64E9AA0750426FA98B73D49DEE7161"/>
        <w:category>
          <w:name w:val="General"/>
          <w:gallery w:val="placeholder"/>
        </w:category>
        <w:types>
          <w:type w:val="bbPlcHdr"/>
        </w:types>
        <w:behaviors>
          <w:behavior w:val="content"/>
        </w:behaviors>
        <w:guid w:val="{70FFD9EC-8095-4D42-AB20-A6FAB3163868}"/>
      </w:docPartPr>
      <w:docPartBody>
        <w:p w:rsidR="00ED7DF3" w:rsidRDefault="00ED7DF3">
          <w:pPr>
            <w:pStyle w:val="6E64E9AA0750426FA98B73D49DEE7161"/>
          </w:pPr>
          <w:r w:rsidRPr="00B844FE">
            <w:t>[Type here]</w:t>
          </w:r>
        </w:p>
      </w:docPartBody>
    </w:docPart>
    <w:docPart>
      <w:docPartPr>
        <w:name w:val="2314EEB9C20E4383B726E858DEBECB08"/>
        <w:category>
          <w:name w:val="General"/>
          <w:gallery w:val="placeholder"/>
        </w:category>
        <w:types>
          <w:type w:val="bbPlcHdr"/>
        </w:types>
        <w:behaviors>
          <w:behavior w:val="content"/>
        </w:behaviors>
        <w:guid w:val="{5AE525A5-C0BD-4212-859C-7E71BB5BD28D}"/>
      </w:docPartPr>
      <w:docPartBody>
        <w:p w:rsidR="00ED7DF3" w:rsidRDefault="00ED7DF3">
          <w:pPr>
            <w:pStyle w:val="2314EEB9C20E4383B726E858DEBECB08"/>
          </w:pPr>
          <w:r w:rsidRPr="00B844FE">
            <w:t>Number</w:t>
          </w:r>
        </w:p>
      </w:docPartBody>
    </w:docPart>
    <w:docPart>
      <w:docPartPr>
        <w:name w:val="B57A93B4CE92413AA4CCC64532061381"/>
        <w:category>
          <w:name w:val="General"/>
          <w:gallery w:val="placeholder"/>
        </w:category>
        <w:types>
          <w:type w:val="bbPlcHdr"/>
        </w:types>
        <w:behaviors>
          <w:behavior w:val="content"/>
        </w:behaviors>
        <w:guid w:val="{0851E232-6C5A-47D2-B7CC-E5465831614B}"/>
      </w:docPartPr>
      <w:docPartBody>
        <w:p w:rsidR="00ED7DF3" w:rsidRDefault="00ED7DF3">
          <w:pPr>
            <w:pStyle w:val="B57A93B4CE92413AA4CCC64532061381"/>
          </w:pPr>
          <w:r w:rsidRPr="00B844FE">
            <w:t>Enter Sponsors Here</w:t>
          </w:r>
        </w:p>
      </w:docPartBody>
    </w:docPart>
    <w:docPart>
      <w:docPartPr>
        <w:name w:val="CDB655F124DD4E49BC8E7D5A8501CCC3"/>
        <w:category>
          <w:name w:val="General"/>
          <w:gallery w:val="placeholder"/>
        </w:category>
        <w:types>
          <w:type w:val="bbPlcHdr"/>
        </w:types>
        <w:behaviors>
          <w:behavior w:val="content"/>
        </w:behaviors>
        <w:guid w:val="{A48A235A-D610-419B-888A-9014707B6613}"/>
      </w:docPartPr>
      <w:docPartBody>
        <w:p w:rsidR="00ED7DF3" w:rsidRDefault="00ED7DF3">
          <w:pPr>
            <w:pStyle w:val="CDB655F124DD4E49BC8E7D5A8501CCC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F3"/>
    <w:rsid w:val="003B604E"/>
    <w:rsid w:val="003F5D45"/>
    <w:rsid w:val="00A74CA3"/>
    <w:rsid w:val="00B576D7"/>
    <w:rsid w:val="00C76F75"/>
    <w:rsid w:val="00E439D5"/>
    <w:rsid w:val="00ED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799FC11D0B471BB7191952CA86B30F">
    <w:name w:val="62799FC11D0B471BB7191952CA86B30F"/>
  </w:style>
  <w:style w:type="paragraph" w:customStyle="1" w:styleId="6E64E9AA0750426FA98B73D49DEE7161">
    <w:name w:val="6E64E9AA0750426FA98B73D49DEE7161"/>
  </w:style>
  <w:style w:type="paragraph" w:customStyle="1" w:styleId="2314EEB9C20E4383B726E858DEBECB08">
    <w:name w:val="2314EEB9C20E4383B726E858DEBECB08"/>
  </w:style>
  <w:style w:type="paragraph" w:customStyle="1" w:styleId="B57A93B4CE92413AA4CCC64532061381">
    <w:name w:val="B57A93B4CE92413AA4CCC64532061381"/>
  </w:style>
  <w:style w:type="character" w:styleId="PlaceholderText">
    <w:name w:val="Placeholder Text"/>
    <w:basedOn w:val="DefaultParagraphFont"/>
    <w:uiPriority w:val="99"/>
    <w:semiHidden/>
    <w:rPr>
      <w:color w:val="808080"/>
    </w:rPr>
  </w:style>
  <w:style w:type="paragraph" w:customStyle="1" w:styleId="CDB655F124DD4E49BC8E7D5A8501CCC3">
    <w:name w:val="CDB655F124DD4E49BC8E7D5A8501C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27</TotalTime>
  <Pages>3</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7</cp:revision>
  <dcterms:created xsi:type="dcterms:W3CDTF">2025-03-12T19:18:00Z</dcterms:created>
  <dcterms:modified xsi:type="dcterms:W3CDTF">2025-03-19T20:48:00Z</dcterms:modified>
</cp:coreProperties>
</file>